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90D762" w14:textId="0A1F3119" w:rsidR="00FC11C7" w:rsidRPr="00B91A9F" w:rsidRDefault="00FC11C7" w:rsidP="00FC11C7">
      <w:pPr>
        <w:tabs>
          <w:tab w:val="center" w:pos="4153"/>
          <w:tab w:val="right" w:pos="9923"/>
        </w:tabs>
        <w:spacing w:after="120"/>
        <w:jc w:val="both"/>
        <w:rPr>
          <w:rFonts w:eastAsia="Malgun Gothic"/>
          <w:b/>
          <w:bCs/>
          <w:sz w:val="28"/>
          <w:lang w:eastAsia="ko-KR"/>
        </w:rPr>
      </w:pPr>
      <w:r>
        <w:rPr>
          <w:rFonts w:eastAsia="Malgun Gothic"/>
          <w:b/>
          <w:bCs/>
          <w:sz w:val="28"/>
        </w:rPr>
        <w:t>3GPP TSG RAN WG4 Meeting #98e-bis</w:t>
      </w:r>
      <w:r w:rsidRPr="00B91A9F">
        <w:rPr>
          <w:rFonts w:eastAsia="Malgun Gothic"/>
          <w:b/>
          <w:bCs/>
          <w:sz w:val="28"/>
        </w:rPr>
        <w:tab/>
        <w:t>R4-</w:t>
      </w:r>
      <w:r w:rsidR="008457F2" w:rsidRPr="00B91A9F">
        <w:rPr>
          <w:rFonts w:eastAsia="Malgun Gothic"/>
          <w:b/>
          <w:bCs/>
          <w:sz w:val="28"/>
        </w:rPr>
        <w:t>2</w:t>
      </w:r>
      <w:r w:rsidR="008457F2">
        <w:rPr>
          <w:rFonts w:eastAsia="Malgun Gothic"/>
          <w:b/>
          <w:bCs/>
          <w:sz w:val="28"/>
        </w:rPr>
        <w:t>102090</w:t>
      </w:r>
    </w:p>
    <w:p w14:paraId="32A39083" w14:textId="77777777" w:rsidR="00FC11C7" w:rsidRPr="00B91A9F" w:rsidRDefault="00FC11C7" w:rsidP="00FC11C7">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Pr>
          <w:rFonts w:eastAsia="Malgun Gothic"/>
          <w:b/>
          <w:bCs/>
          <w:sz w:val="28"/>
          <w:lang w:eastAsia="ko-KR"/>
        </w:rPr>
        <w:t>25</w:t>
      </w:r>
      <w:r>
        <w:rPr>
          <w:b/>
          <w:noProof/>
          <w:sz w:val="28"/>
          <w:vertAlign w:val="superscript"/>
        </w:rPr>
        <w:t>th</w:t>
      </w:r>
      <w:r>
        <w:rPr>
          <w:b/>
          <w:noProof/>
          <w:sz w:val="28"/>
        </w:rPr>
        <w:t xml:space="preserve"> January – 5</w:t>
      </w:r>
      <w:r w:rsidRPr="00B91A9F">
        <w:rPr>
          <w:b/>
          <w:noProof/>
          <w:sz w:val="28"/>
          <w:vertAlign w:val="superscript"/>
        </w:rPr>
        <w:t>th</w:t>
      </w:r>
      <w:r w:rsidRPr="00B91A9F">
        <w:rPr>
          <w:b/>
          <w:noProof/>
          <w:sz w:val="28"/>
        </w:rPr>
        <w:t xml:space="preserve"> </w:t>
      </w:r>
      <w:r>
        <w:rPr>
          <w:b/>
          <w:noProof/>
          <w:sz w:val="28"/>
        </w:rPr>
        <w:t>February 2021</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25A1C6AE" w:rsidR="00B81FC7" w:rsidRPr="00DE4417" w:rsidRDefault="00B81FC7" w:rsidP="008159B1">
      <w:pPr>
        <w:ind w:left="2160" w:hanging="2160"/>
        <w:rPr>
          <w:b/>
          <w:lang w:val="en-GB"/>
        </w:rPr>
      </w:pPr>
      <w:r w:rsidRPr="00DE4417">
        <w:rPr>
          <w:b/>
          <w:lang w:val="en-GB"/>
        </w:rPr>
        <w:t>Title:</w:t>
      </w:r>
      <w:r w:rsidRPr="00DE4417">
        <w:rPr>
          <w:b/>
          <w:lang w:val="en-GB"/>
        </w:rPr>
        <w:tab/>
      </w:r>
      <w:r w:rsidR="006F178B">
        <w:rPr>
          <w:lang w:val="en-GB"/>
        </w:rPr>
        <w:t xml:space="preserve">Discussion on </w:t>
      </w:r>
      <w:r w:rsidR="00D40BF2">
        <w:rPr>
          <w:lang w:val="en-GB"/>
        </w:rPr>
        <w:t>FR</w:t>
      </w:r>
      <w:r w:rsidR="00A82F84">
        <w:rPr>
          <w:lang w:val="en-GB"/>
        </w:rPr>
        <w:t>2</w:t>
      </w:r>
      <w:r w:rsidR="00D40BF2">
        <w:rPr>
          <w:lang w:val="en-GB"/>
        </w:rPr>
        <w:t xml:space="preserve"> </w:t>
      </w:r>
      <w:r w:rsidR="00286413">
        <w:rPr>
          <w:lang w:val="en-GB"/>
        </w:rPr>
        <w:t>UL demodulation</w:t>
      </w:r>
      <w:r w:rsidR="0027130C">
        <w:rPr>
          <w:lang w:val="en-GB"/>
        </w:rPr>
        <w:t xml:space="preserve"> measurements</w:t>
      </w:r>
    </w:p>
    <w:p w14:paraId="75E65FB7" w14:textId="3D827FF6"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A82F84">
        <w:rPr>
          <w:lang w:val="en-GB"/>
        </w:rPr>
        <w:t>12.1.3</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26A48492" w:rsidR="00196262" w:rsidRPr="00196262" w:rsidRDefault="00286413" w:rsidP="00196262">
      <w:pPr>
        <w:rPr>
          <w:lang w:val="en-GB" w:eastAsia="en-US"/>
        </w:rPr>
      </w:pPr>
      <w:r>
        <w:rPr>
          <w:lang w:val="en-GB" w:eastAsia="en-US"/>
        </w:rPr>
        <w:t>The polarization mismatch issue for UL measurements have been discussed as part of the FR2 testability enhancement Study Item for the past few meetings [1], [2]. In this contribution we focus on the UL demodulation issues and how to move forward.</w:t>
      </w:r>
    </w:p>
    <w:p w14:paraId="59D92B3E" w14:textId="64196180" w:rsidR="00FC45FA" w:rsidRDefault="002A659B" w:rsidP="00FC45FA">
      <w:pPr>
        <w:pStyle w:val="berschrift1"/>
        <w:rPr>
          <w:rFonts w:cs="Arial"/>
        </w:rPr>
      </w:pPr>
      <w:bookmarkStart w:id="0" w:name="OLE_LINK10"/>
      <w:bookmarkStart w:id="1" w:name="OLE_LINK11"/>
      <w:r w:rsidRPr="00DE4417">
        <w:rPr>
          <w:rFonts w:cs="Arial"/>
        </w:rPr>
        <w:t>Discussion</w:t>
      </w:r>
    </w:p>
    <w:p w14:paraId="798691A5" w14:textId="288546B8" w:rsidR="00E74300" w:rsidRDefault="00E74300" w:rsidP="00E74300">
      <w:pPr>
        <w:rPr>
          <w:lang w:eastAsia="en-US"/>
        </w:rPr>
      </w:pPr>
      <w:r>
        <w:rPr>
          <w:lang w:eastAsia="en-US"/>
        </w:rPr>
        <w:t xml:space="preserve">Over the past meetings there has been a discussion ongoing on </w:t>
      </w:r>
      <w:r w:rsidR="002B5338">
        <w:rPr>
          <w:lang w:eastAsia="en-US"/>
        </w:rPr>
        <w:t>using a dual polarization receiver for</w:t>
      </w:r>
      <w:r>
        <w:rPr>
          <w:lang w:eastAsia="en-US"/>
        </w:rPr>
        <w:t xml:space="preserve"> the </w:t>
      </w:r>
      <w:r w:rsidR="002B5338">
        <w:rPr>
          <w:lang w:eastAsia="en-US"/>
        </w:rPr>
        <w:t xml:space="preserve">UL </w:t>
      </w:r>
      <w:r w:rsidR="00847261">
        <w:rPr>
          <w:lang w:eastAsia="en-US"/>
        </w:rPr>
        <w:t xml:space="preserve">EVM </w:t>
      </w:r>
      <w:r w:rsidR="002B5338">
        <w:rPr>
          <w:lang w:eastAsia="en-US"/>
        </w:rPr>
        <w:t>demodulation measurements.</w:t>
      </w:r>
      <w:r>
        <w:rPr>
          <w:lang w:eastAsia="en-US"/>
        </w:rPr>
        <w:t xml:space="preserve"> </w:t>
      </w:r>
    </w:p>
    <w:p w14:paraId="63B5E6A9" w14:textId="6779126F" w:rsidR="00D40BF2" w:rsidRDefault="00E74300" w:rsidP="00E74300">
      <w:pPr>
        <w:rPr>
          <w:lang w:eastAsia="en-US"/>
        </w:rPr>
      </w:pPr>
      <w:r>
        <w:rPr>
          <w:lang w:eastAsia="en-US"/>
        </w:rPr>
        <w:t xml:space="preserve">To be able to perform such a measurement </w:t>
      </w:r>
      <w:r w:rsidR="002B5338">
        <w:rPr>
          <w:lang w:eastAsia="en-US"/>
        </w:rPr>
        <w:t>on two polarizations</w:t>
      </w:r>
      <w:r>
        <w:rPr>
          <w:lang w:eastAsia="en-US"/>
        </w:rPr>
        <w:t xml:space="preserve"> it is necessary to define how to perform this measurement, since current defin</w:t>
      </w:r>
      <w:r w:rsidR="002B5338">
        <w:rPr>
          <w:lang w:eastAsia="en-US"/>
        </w:rPr>
        <w:t>itions in Annex F of TS 38.101-2</w:t>
      </w:r>
      <w:r w:rsidR="00286413">
        <w:rPr>
          <w:lang w:eastAsia="en-US"/>
        </w:rPr>
        <w:t xml:space="preserve"> [3</w:t>
      </w:r>
      <w:r w:rsidR="00847261">
        <w:rPr>
          <w:lang w:eastAsia="en-US"/>
        </w:rPr>
        <w:t>]</w:t>
      </w:r>
      <w:r>
        <w:rPr>
          <w:lang w:eastAsia="en-US"/>
        </w:rPr>
        <w:t xml:space="preserve"> and Annex E of </w:t>
      </w:r>
      <w:r w:rsidR="00847261">
        <w:rPr>
          <w:lang w:eastAsia="en-US"/>
        </w:rPr>
        <w:t xml:space="preserve">TS </w:t>
      </w:r>
      <w:r>
        <w:rPr>
          <w:lang w:eastAsia="en-US"/>
        </w:rPr>
        <w:t>38.521-</w:t>
      </w:r>
      <w:r w:rsidR="002B5338">
        <w:rPr>
          <w:lang w:eastAsia="en-US"/>
        </w:rPr>
        <w:t>2</w:t>
      </w:r>
      <w:r>
        <w:rPr>
          <w:lang w:eastAsia="en-US"/>
        </w:rPr>
        <w:t xml:space="preserve"> </w:t>
      </w:r>
      <w:r w:rsidR="00286413">
        <w:rPr>
          <w:lang w:eastAsia="en-US"/>
        </w:rPr>
        <w:t>[4</w:t>
      </w:r>
      <w:r w:rsidR="00847261">
        <w:rPr>
          <w:lang w:eastAsia="en-US"/>
        </w:rPr>
        <w:t xml:space="preserve">] </w:t>
      </w:r>
      <w:r>
        <w:rPr>
          <w:lang w:eastAsia="en-US"/>
        </w:rPr>
        <w:t xml:space="preserve">only define how to perform these measurements for a single </w:t>
      </w:r>
      <w:r w:rsidR="002B5338">
        <w:rPr>
          <w:lang w:eastAsia="en-US"/>
        </w:rPr>
        <w:t>polarization</w:t>
      </w:r>
      <w:r>
        <w:rPr>
          <w:lang w:eastAsia="en-US"/>
        </w:rPr>
        <w:t>.</w:t>
      </w:r>
      <w:r w:rsidR="00CE2064">
        <w:rPr>
          <w:lang w:eastAsia="en-US"/>
        </w:rPr>
        <w:t xml:space="preserve"> </w:t>
      </w:r>
      <w:r w:rsidR="00D40BF2">
        <w:rPr>
          <w:lang w:eastAsia="en-US"/>
        </w:rPr>
        <w:t xml:space="preserve">Thus it is necessary to update these Annexes with the necessary additions for a MIMO receiver and how to perform the EVM measurements on </w:t>
      </w:r>
      <w:r w:rsidR="002B5338">
        <w:rPr>
          <w:lang w:eastAsia="en-US"/>
        </w:rPr>
        <w:t>the two uplink polarizations</w:t>
      </w:r>
      <w:r w:rsidR="00D40BF2">
        <w:rPr>
          <w:lang w:eastAsia="en-US"/>
        </w:rPr>
        <w:t xml:space="preserve">. </w:t>
      </w:r>
    </w:p>
    <w:p w14:paraId="3A98D797" w14:textId="13711423" w:rsidR="00971759" w:rsidRDefault="00E74300" w:rsidP="00E74300">
      <w:pPr>
        <w:rPr>
          <w:lang w:eastAsia="en-US"/>
        </w:rPr>
      </w:pPr>
      <w:r w:rsidRPr="00E74300">
        <w:rPr>
          <w:b/>
          <w:lang w:eastAsia="en-US"/>
        </w:rPr>
        <w:t>Observation 1:</w:t>
      </w:r>
      <w:r>
        <w:rPr>
          <w:lang w:eastAsia="en-US"/>
        </w:rPr>
        <w:t xml:space="preserve"> Annex F of TS 38.101-</w:t>
      </w:r>
      <w:r w:rsidR="002B5338">
        <w:rPr>
          <w:lang w:eastAsia="en-US"/>
        </w:rPr>
        <w:t>2</w:t>
      </w:r>
      <w:r>
        <w:rPr>
          <w:lang w:eastAsia="en-US"/>
        </w:rPr>
        <w:t xml:space="preserve"> and Annex E of </w:t>
      </w:r>
      <w:r w:rsidR="00F03727">
        <w:rPr>
          <w:lang w:eastAsia="en-US"/>
        </w:rPr>
        <w:t xml:space="preserve">TS </w:t>
      </w:r>
      <w:r>
        <w:rPr>
          <w:lang w:eastAsia="en-US"/>
        </w:rPr>
        <w:t>38.521-</w:t>
      </w:r>
      <w:r w:rsidR="002B5338">
        <w:rPr>
          <w:lang w:eastAsia="en-US"/>
        </w:rPr>
        <w:t>2</w:t>
      </w:r>
      <w:r w:rsidR="00847261">
        <w:rPr>
          <w:lang w:eastAsia="en-US"/>
        </w:rPr>
        <w:t xml:space="preserve"> must be updated to accommodate the </w:t>
      </w:r>
      <w:r w:rsidR="002B5338">
        <w:rPr>
          <w:lang w:eastAsia="en-US"/>
        </w:rPr>
        <w:t>dual polarization measurements</w:t>
      </w:r>
      <w:r w:rsidR="00847261">
        <w:rPr>
          <w:lang w:eastAsia="en-US"/>
        </w:rPr>
        <w:t>.</w:t>
      </w:r>
    </w:p>
    <w:p w14:paraId="21A705F2" w14:textId="418EB632" w:rsidR="00286413" w:rsidRDefault="00286413" w:rsidP="00E74300">
      <w:pPr>
        <w:rPr>
          <w:lang w:eastAsia="en-US"/>
        </w:rPr>
      </w:pPr>
      <w:r>
        <w:rPr>
          <w:lang w:eastAsia="en-US"/>
        </w:rPr>
        <w:t>Once the necessary updates have been agreed upon, the test procedures and/or respective requirements can be updated as well, e.g. changing the EVM test procedure to include a MIMO receiver or updating the</w:t>
      </w:r>
      <w:r w:rsidRPr="00286413">
        <w:t xml:space="preserve"> </w:t>
      </w:r>
      <w:r w:rsidRPr="00286413">
        <w:rPr>
          <w:lang w:eastAsia="en-US"/>
        </w:rPr>
        <w:t>EVM equalizer spectrum flatness</w:t>
      </w:r>
      <w:r>
        <w:rPr>
          <w:lang w:eastAsia="en-US"/>
        </w:rPr>
        <w:t xml:space="preserve"> requirement.</w:t>
      </w:r>
    </w:p>
    <w:p w14:paraId="04E5B55B" w14:textId="595B1A9D" w:rsidR="002B5338" w:rsidRDefault="002B5338" w:rsidP="00E74300">
      <w:pPr>
        <w:rPr>
          <w:lang w:eastAsia="en-US"/>
        </w:rPr>
      </w:pPr>
      <w:r>
        <w:rPr>
          <w:lang w:eastAsia="en-US"/>
        </w:rPr>
        <w:t>The current discussions were mainly focused on the issue with regar</w:t>
      </w:r>
      <w:r w:rsidR="00286413">
        <w:rPr>
          <w:lang w:eastAsia="en-US"/>
        </w:rPr>
        <w:t xml:space="preserve">ds to </w:t>
      </w:r>
      <w:proofErr w:type="spellStart"/>
      <w:proofErr w:type="gramStart"/>
      <w:r w:rsidR="00286413">
        <w:rPr>
          <w:lang w:eastAsia="en-US"/>
        </w:rPr>
        <w:t>Tx</w:t>
      </w:r>
      <w:proofErr w:type="spellEnd"/>
      <w:proofErr w:type="gramEnd"/>
      <w:r w:rsidR="00286413">
        <w:rPr>
          <w:lang w:eastAsia="en-US"/>
        </w:rPr>
        <w:t xml:space="preserve"> diversity, however the same</w:t>
      </w:r>
      <w:r>
        <w:rPr>
          <w:lang w:eastAsia="en-US"/>
        </w:rPr>
        <w:t xml:space="preserve"> receiver will also be needed for UL MIMO measurements. Since a similar discussion</w:t>
      </w:r>
      <w:r w:rsidR="00286413">
        <w:rPr>
          <w:lang w:eastAsia="en-US"/>
        </w:rPr>
        <w:t xml:space="preserve"> is currently ongoing for FR1 [5</w:t>
      </w:r>
      <w:r>
        <w:rPr>
          <w:lang w:eastAsia="en-US"/>
        </w:rPr>
        <w:t xml:space="preserve">], it is in our understanding important to align the receiver architectures between FR1 and FR2. </w:t>
      </w:r>
    </w:p>
    <w:p w14:paraId="44780F5F" w14:textId="77777777" w:rsidR="00B114B0" w:rsidRDefault="00B114B0" w:rsidP="00B114B0">
      <w:pPr>
        <w:rPr>
          <w:color w:val="222222"/>
          <w:shd w:val="clear" w:color="auto" w:fill="FFFFFF"/>
        </w:rPr>
      </w:pPr>
      <w:r>
        <w:rPr>
          <w:lang w:eastAsia="en-US"/>
        </w:rPr>
        <w:t xml:space="preserve">In the past 2 different receiver architectures have been considered for the MIMO receiver in the test equipment, a MMSE receiver and a zero-forcing receiver. </w:t>
      </w:r>
      <w:r>
        <w:rPr>
          <w:color w:val="222222"/>
          <w:shd w:val="clear" w:color="auto" w:fill="FFFFFF"/>
        </w:rPr>
        <w:t>Since a zero-forcing MIMO receiver performs very similarly to the linear MMSE MIMO receiver in the high signal-to-noise ratio of the test environment and is much simpler to implement, a zero-forcing MIMO receiver should be used to measure the EVM for each layer.</w:t>
      </w:r>
    </w:p>
    <w:p w14:paraId="1718D02E" w14:textId="77777777" w:rsidR="00B114B0" w:rsidRDefault="00B114B0" w:rsidP="00E74300">
      <w:pPr>
        <w:rPr>
          <w:lang w:eastAsia="en-US"/>
        </w:rPr>
      </w:pPr>
    </w:p>
    <w:p w14:paraId="7247F9AC" w14:textId="3727934B" w:rsidR="002B5338" w:rsidRDefault="00286413" w:rsidP="00E74300">
      <w:pPr>
        <w:rPr>
          <w:lang w:eastAsia="en-US"/>
        </w:rPr>
      </w:pPr>
      <w:r>
        <w:rPr>
          <w:lang w:eastAsia="en-US"/>
        </w:rPr>
        <w:lastRenderedPageBreak/>
        <w:t>Therefor</w:t>
      </w:r>
      <w:r w:rsidR="00F03727">
        <w:rPr>
          <w:lang w:eastAsia="en-US"/>
        </w:rPr>
        <w:t>e,</w:t>
      </w:r>
      <w:r>
        <w:rPr>
          <w:lang w:eastAsia="en-US"/>
        </w:rPr>
        <w:t xml:space="preserve"> as also proposed in [5</w:t>
      </w:r>
      <w:r w:rsidR="002B5338">
        <w:rPr>
          <w:lang w:eastAsia="en-US"/>
        </w:rPr>
        <w:t>] the same receiver architecture shall be used for FR1 and FR2 and RAN</w:t>
      </w:r>
      <w:r>
        <w:rPr>
          <w:lang w:eastAsia="en-US"/>
        </w:rPr>
        <w:t>4 shall agree to use a zero-forcing MIMO receiver.</w:t>
      </w:r>
    </w:p>
    <w:p w14:paraId="33B5A788" w14:textId="263D0EFC" w:rsidR="00E74300" w:rsidRDefault="00E74300" w:rsidP="00E74300">
      <w:pPr>
        <w:rPr>
          <w:lang w:eastAsia="en-US"/>
        </w:rPr>
      </w:pPr>
      <w:r w:rsidRPr="00E74300">
        <w:rPr>
          <w:b/>
          <w:lang w:eastAsia="en-US"/>
        </w:rPr>
        <w:t xml:space="preserve">Proposal </w:t>
      </w:r>
      <w:r w:rsidR="002B5338">
        <w:rPr>
          <w:b/>
          <w:lang w:eastAsia="en-US"/>
        </w:rPr>
        <w:t>1</w:t>
      </w:r>
      <w:r w:rsidRPr="00E74300">
        <w:rPr>
          <w:b/>
          <w:lang w:eastAsia="en-US"/>
        </w:rPr>
        <w:t>:</w:t>
      </w:r>
      <w:r>
        <w:rPr>
          <w:lang w:eastAsia="en-US"/>
        </w:rPr>
        <w:t xml:space="preserve"> RAN4 agrees to </w:t>
      </w:r>
      <w:r w:rsidR="003236F8">
        <w:rPr>
          <w:lang w:eastAsia="en-US"/>
        </w:rPr>
        <w:t>define</w:t>
      </w:r>
      <w:r>
        <w:rPr>
          <w:lang w:eastAsia="en-US"/>
        </w:rPr>
        <w:t xml:space="preserve"> a zero-forcing </w:t>
      </w:r>
      <w:r w:rsidR="00286413">
        <w:rPr>
          <w:lang w:eastAsia="en-US"/>
        </w:rPr>
        <w:t xml:space="preserve">MIMO </w:t>
      </w:r>
      <w:r w:rsidR="00F03727">
        <w:rPr>
          <w:lang w:eastAsia="en-US"/>
        </w:rPr>
        <w:t xml:space="preserve">receiver </w:t>
      </w:r>
      <w:r w:rsidR="00286413">
        <w:rPr>
          <w:lang w:eastAsia="en-US"/>
        </w:rPr>
        <w:t>for FR2 UL EVM measurements.</w:t>
      </w:r>
    </w:p>
    <w:p w14:paraId="397AFFE6" w14:textId="24FECCF3" w:rsidR="00971759" w:rsidRDefault="00971759" w:rsidP="00971759">
      <w:pPr>
        <w:rPr>
          <w:lang w:eastAsia="en-US"/>
        </w:rPr>
      </w:pPr>
      <w:r w:rsidRPr="00E74300">
        <w:rPr>
          <w:b/>
          <w:lang w:eastAsia="en-US"/>
        </w:rPr>
        <w:t xml:space="preserve">Proposal </w:t>
      </w:r>
      <w:r w:rsidR="002B5338">
        <w:rPr>
          <w:b/>
          <w:lang w:eastAsia="en-US"/>
        </w:rPr>
        <w:t>2</w:t>
      </w:r>
      <w:r w:rsidRPr="00E74300">
        <w:rPr>
          <w:b/>
          <w:lang w:eastAsia="en-US"/>
        </w:rPr>
        <w:t xml:space="preserve">: </w:t>
      </w:r>
      <w:r>
        <w:rPr>
          <w:lang w:eastAsia="en-US"/>
        </w:rPr>
        <w:t>The same receiver architecture shall be used for FR1 and FR2.</w:t>
      </w:r>
    </w:p>
    <w:bookmarkEnd w:id="0"/>
    <w:bookmarkEnd w:id="1"/>
    <w:p w14:paraId="6A30F3C3" w14:textId="13A8DB7E" w:rsidR="00EE0AC3" w:rsidRPr="00DE4417" w:rsidRDefault="00F71811" w:rsidP="00E45333">
      <w:pPr>
        <w:pStyle w:val="berschrift1"/>
        <w:rPr>
          <w:rFonts w:cs="Arial"/>
        </w:rPr>
      </w:pPr>
      <w:r w:rsidRPr="00DE4417">
        <w:rPr>
          <w:rFonts w:cs="Arial"/>
        </w:rPr>
        <w:t>Proposals</w:t>
      </w:r>
    </w:p>
    <w:p w14:paraId="1BF0E911" w14:textId="42772688" w:rsidR="00824BF1" w:rsidRDefault="004353D1" w:rsidP="00824BF1">
      <w:pPr>
        <w:rPr>
          <w:lang w:val="en-GB" w:eastAsia="en-US"/>
        </w:rPr>
      </w:pPr>
      <w:bookmarkStart w:id="2" w:name="_Ref473660868"/>
      <w:bookmarkStart w:id="3" w:name="_Ref473660708"/>
      <w:bookmarkStart w:id="4" w:name="OLE_LINK6"/>
      <w:bookmarkStart w:id="5" w:name="OLE_LINK7"/>
      <w:r>
        <w:rPr>
          <w:lang w:val="en-GB" w:eastAsia="en-US"/>
        </w:rPr>
        <w:t xml:space="preserve">In this paper </w:t>
      </w:r>
      <w:r w:rsidR="00666913">
        <w:rPr>
          <w:lang w:val="en-GB" w:eastAsia="en-US"/>
        </w:rPr>
        <w:t xml:space="preserve">we discussed the </w:t>
      </w:r>
      <w:r w:rsidR="00286413">
        <w:rPr>
          <w:lang w:val="en-GB" w:eastAsia="en-US"/>
        </w:rPr>
        <w:t xml:space="preserve">receiver architecture for FR2 UL </w:t>
      </w:r>
      <w:r w:rsidR="00D40BF2">
        <w:rPr>
          <w:lang w:val="en-GB" w:eastAsia="en-US"/>
        </w:rPr>
        <w:t>measurements for and make the following observations and proposals.</w:t>
      </w:r>
    </w:p>
    <w:p w14:paraId="730E197B" w14:textId="39B4228C" w:rsidR="00D40BF2" w:rsidRPr="00D40BF2" w:rsidRDefault="00286413" w:rsidP="00824BF1">
      <w:pPr>
        <w:rPr>
          <w:lang w:eastAsia="en-US"/>
        </w:rPr>
      </w:pPr>
      <w:r w:rsidRPr="00E74300">
        <w:rPr>
          <w:b/>
          <w:lang w:eastAsia="en-US"/>
        </w:rPr>
        <w:t>Observation 1:</w:t>
      </w:r>
      <w:r>
        <w:rPr>
          <w:lang w:eastAsia="en-US"/>
        </w:rPr>
        <w:t xml:space="preserve"> Annex F of TS 38.101-2 and Annex E of </w:t>
      </w:r>
      <w:r w:rsidR="00F03727">
        <w:rPr>
          <w:lang w:eastAsia="en-US"/>
        </w:rPr>
        <w:t xml:space="preserve">TS </w:t>
      </w:r>
      <w:r>
        <w:rPr>
          <w:lang w:eastAsia="en-US"/>
        </w:rPr>
        <w:t>38.521-2 must be updated to accommodate the dual polarization measurements.</w:t>
      </w:r>
    </w:p>
    <w:p w14:paraId="54BE8BAE" w14:textId="0BAB0A40" w:rsidR="00286413" w:rsidRDefault="00286413" w:rsidP="00286413">
      <w:pPr>
        <w:rPr>
          <w:lang w:eastAsia="en-US"/>
        </w:rPr>
      </w:pPr>
      <w:r w:rsidRPr="00E74300">
        <w:rPr>
          <w:b/>
          <w:lang w:eastAsia="en-US"/>
        </w:rPr>
        <w:t xml:space="preserve">Proposal </w:t>
      </w:r>
      <w:r>
        <w:rPr>
          <w:b/>
          <w:lang w:eastAsia="en-US"/>
        </w:rPr>
        <w:t>1</w:t>
      </w:r>
      <w:r w:rsidRPr="00E74300">
        <w:rPr>
          <w:b/>
          <w:lang w:eastAsia="en-US"/>
        </w:rPr>
        <w:t>:</w:t>
      </w:r>
      <w:r>
        <w:rPr>
          <w:lang w:eastAsia="en-US"/>
        </w:rPr>
        <w:t xml:space="preserve"> RAN4 agrees to define a zero-forcing </w:t>
      </w:r>
      <w:r w:rsidR="00F03727">
        <w:rPr>
          <w:lang w:eastAsia="en-US"/>
        </w:rPr>
        <w:t xml:space="preserve">MIMO </w:t>
      </w:r>
      <w:r>
        <w:rPr>
          <w:lang w:eastAsia="en-US"/>
        </w:rPr>
        <w:t>receiver for FR2 UL EVM measurements.</w:t>
      </w:r>
    </w:p>
    <w:p w14:paraId="2D0187ED" w14:textId="77777777" w:rsidR="00286413" w:rsidRDefault="00286413" w:rsidP="00286413">
      <w:pPr>
        <w:rPr>
          <w:lang w:eastAsia="en-US"/>
        </w:rPr>
      </w:pPr>
      <w:r w:rsidRPr="00E74300">
        <w:rPr>
          <w:b/>
          <w:lang w:eastAsia="en-US"/>
        </w:rPr>
        <w:t xml:space="preserve">Proposal </w:t>
      </w:r>
      <w:r>
        <w:rPr>
          <w:b/>
          <w:lang w:eastAsia="en-US"/>
        </w:rPr>
        <w:t>2</w:t>
      </w:r>
      <w:r w:rsidRPr="00E74300">
        <w:rPr>
          <w:b/>
          <w:lang w:eastAsia="en-US"/>
        </w:rPr>
        <w:t xml:space="preserve">: </w:t>
      </w:r>
      <w:r>
        <w:rPr>
          <w:lang w:eastAsia="en-US"/>
        </w:rPr>
        <w:t>The same receiver architecture shall be used for FR1 and FR2.</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2"/>
    <w:bookmarkEnd w:id="3"/>
    <w:bookmarkEnd w:id="4"/>
    <w:bookmarkEnd w:id="5"/>
    <w:p w14:paraId="5BCD2109" w14:textId="03C64D00" w:rsidR="00E33480" w:rsidRPr="00385AA1" w:rsidRDefault="00A82F84" w:rsidP="00A82F84">
      <w:pPr>
        <w:pStyle w:val="Listenabsatz"/>
        <w:numPr>
          <w:ilvl w:val="0"/>
          <w:numId w:val="46"/>
        </w:numPr>
        <w:spacing w:after="0" w:line="240" w:lineRule="auto"/>
        <w:rPr>
          <w:lang w:val="en-GB"/>
        </w:rPr>
      </w:pPr>
      <w:r>
        <w:rPr>
          <w:lang w:val="en-GB"/>
        </w:rPr>
        <w:t>R4-2017690</w:t>
      </w:r>
      <w:r w:rsidR="00385AA1" w:rsidRPr="00385AA1">
        <w:rPr>
          <w:lang w:val="en-GB"/>
        </w:rPr>
        <w:t>, ‘</w:t>
      </w:r>
      <w:r w:rsidRPr="00A82F84">
        <w:rPr>
          <w:lang w:val="en-GB"/>
        </w:rPr>
        <w:t>WF on solutions to minimize the impact of polarization basis mismatch between the TE and DUT on the RF testing</w:t>
      </w:r>
      <w:r>
        <w:rPr>
          <w:lang w:val="en-GB"/>
        </w:rPr>
        <w:t>’, Samsung, RAN4#97</w:t>
      </w:r>
      <w:r w:rsidR="00385AA1" w:rsidRPr="00385AA1">
        <w:rPr>
          <w:lang w:val="en-GB"/>
        </w:rPr>
        <w:t>-e</w:t>
      </w:r>
    </w:p>
    <w:p w14:paraId="11250CAB" w14:textId="11F34965" w:rsidR="00385AA1" w:rsidRPr="00A82F84" w:rsidRDefault="00A82F84" w:rsidP="00A82F84">
      <w:pPr>
        <w:pStyle w:val="Listenabsatz"/>
        <w:numPr>
          <w:ilvl w:val="0"/>
          <w:numId w:val="46"/>
        </w:numPr>
        <w:spacing w:after="0" w:line="240" w:lineRule="auto"/>
        <w:rPr>
          <w:lang w:val="en-US"/>
        </w:rPr>
      </w:pPr>
      <w:r w:rsidRPr="00A82F84">
        <w:rPr>
          <w:lang w:val="en-US"/>
        </w:rPr>
        <w:t>R4-2014266</w:t>
      </w:r>
      <w:r w:rsidR="00385AA1" w:rsidRPr="00A82F84">
        <w:rPr>
          <w:lang w:val="en-US"/>
        </w:rPr>
        <w:t>, ‘</w:t>
      </w:r>
      <w:r w:rsidRPr="00A82F84">
        <w:rPr>
          <w:lang w:val="en-US"/>
        </w:rPr>
        <w:t>FR2 testability enhancement for polarization mismatch</w:t>
      </w:r>
      <w:r w:rsidR="00385AA1" w:rsidRPr="00A82F84">
        <w:rPr>
          <w:lang w:val="en-US"/>
        </w:rPr>
        <w:t>’, Qualcomm, RAN4#97-e</w:t>
      </w:r>
    </w:p>
    <w:p w14:paraId="016A8859" w14:textId="246846AA" w:rsidR="00847261" w:rsidRDefault="00286413" w:rsidP="00CE2630">
      <w:pPr>
        <w:pStyle w:val="Listenabsatz"/>
        <w:numPr>
          <w:ilvl w:val="0"/>
          <w:numId w:val="46"/>
        </w:numPr>
        <w:spacing w:after="0" w:line="240" w:lineRule="auto"/>
        <w:rPr>
          <w:lang w:val="en-GB"/>
        </w:rPr>
      </w:pPr>
      <w:r>
        <w:rPr>
          <w:lang w:val="en-GB"/>
        </w:rPr>
        <w:t>3GPP TS 38.101-2</w:t>
      </w:r>
      <w:r w:rsidR="00847261">
        <w:rPr>
          <w:lang w:val="en-GB"/>
        </w:rPr>
        <w:t xml:space="preserve"> v16.6.0</w:t>
      </w:r>
    </w:p>
    <w:p w14:paraId="24352B4D" w14:textId="0576F270" w:rsidR="00847261" w:rsidRDefault="00286413" w:rsidP="00847261">
      <w:pPr>
        <w:pStyle w:val="Listenabsatz"/>
        <w:numPr>
          <w:ilvl w:val="0"/>
          <w:numId w:val="46"/>
        </w:numPr>
        <w:spacing w:after="0" w:line="240" w:lineRule="auto"/>
        <w:rPr>
          <w:lang w:val="en-GB"/>
        </w:rPr>
      </w:pPr>
      <w:r>
        <w:rPr>
          <w:lang w:val="en-GB"/>
        </w:rPr>
        <w:t>3GPP TS 38.521-2</w:t>
      </w:r>
      <w:r w:rsidR="00847261">
        <w:rPr>
          <w:lang w:val="en-GB"/>
        </w:rPr>
        <w:t xml:space="preserve"> v16.6.0</w:t>
      </w:r>
    </w:p>
    <w:p w14:paraId="3F3F7599" w14:textId="0F92F712" w:rsidR="004932C9" w:rsidRDefault="008457F2" w:rsidP="00847261">
      <w:pPr>
        <w:pStyle w:val="Listenabsatz"/>
        <w:numPr>
          <w:ilvl w:val="0"/>
          <w:numId w:val="46"/>
        </w:numPr>
        <w:spacing w:after="0" w:line="240" w:lineRule="auto"/>
        <w:rPr>
          <w:lang w:val="en-GB"/>
        </w:rPr>
      </w:pPr>
      <w:r>
        <w:rPr>
          <w:lang w:val="en-GB"/>
        </w:rPr>
        <w:t>R4-2102089</w:t>
      </w:r>
      <w:r w:rsidR="004932C9">
        <w:rPr>
          <w:lang w:val="en-GB"/>
        </w:rPr>
        <w:t xml:space="preserve">, </w:t>
      </w:r>
      <w:r w:rsidRPr="00A82F84">
        <w:rPr>
          <w:lang w:val="en-US"/>
        </w:rPr>
        <w:t>‘</w:t>
      </w:r>
      <w:r w:rsidR="002E134B">
        <w:rPr>
          <w:lang w:val="en-GB"/>
        </w:rPr>
        <w:t>Discussion on FR1 EVM measurements</w:t>
      </w:r>
      <w:bookmarkStart w:id="6" w:name="_GoBack"/>
      <w:bookmarkEnd w:id="6"/>
      <w:r w:rsidRPr="00A82F84">
        <w:rPr>
          <w:lang w:val="en-US"/>
        </w:rPr>
        <w:t>’</w:t>
      </w:r>
      <w:r>
        <w:rPr>
          <w:lang w:val="en-US"/>
        </w:rPr>
        <w:t>, Rohde &amp; Schwarz, RAN4#98-e</w:t>
      </w:r>
    </w:p>
    <w:p w14:paraId="1C1B9EE4" w14:textId="77777777" w:rsidR="00847261" w:rsidRPr="00847261" w:rsidRDefault="00847261" w:rsidP="00847261">
      <w:pPr>
        <w:spacing w:after="0" w:line="240" w:lineRule="auto"/>
        <w:rPr>
          <w:lang w:val="en-GB"/>
        </w:rPr>
      </w:pPr>
    </w:p>
    <w:sectPr w:rsidR="00847261" w:rsidRPr="0084726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BEB82" w14:textId="77777777" w:rsidR="00AF5CE7" w:rsidRDefault="00AF5CE7" w:rsidP="00371D7D">
      <w:r>
        <w:separator/>
      </w:r>
    </w:p>
  </w:endnote>
  <w:endnote w:type="continuationSeparator" w:id="0">
    <w:p w14:paraId="4C93BC9E" w14:textId="77777777" w:rsidR="00AF5CE7" w:rsidRDefault="00AF5CE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D011FC" w:rsidRDefault="00D011F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129D5A8" w:rsidR="00D011FC" w:rsidRPr="000E7B1E" w:rsidRDefault="00D011FC"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2E134B">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D011FC" w:rsidRDefault="00D011F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45E21" w14:textId="77777777" w:rsidR="00AF5CE7" w:rsidRDefault="00AF5CE7" w:rsidP="00371D7D">
      <w:r>
        <w:separator/>
      </w:r>
    </w:p>
  </w:footnote>
  <w:footnote w:type="continuationSeparator" w:id="0">
    <w:p w14:paraId="6544568D" w14:textId="77777777" w:rsidR="00AF5CE7" w:rsidRDefault="00AF5CE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D011FC" w:rsidRDefault="00D011F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D011FC" w:rsidRDefault="00D011F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D011FC" w:rsidRDefault="00D011F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DC62402"/>
    <w:multiLevelType w:val="hybridMultilevel"/>
    <w:tmpl w:val="0E2E4F2C"/>
    <w:lvl w:ilvl="0" w:tplc="A368629E">
      <w:start w:val="1"/>
      <w:numFmt w:val="bullet"/>
      <w:lvlText w:val="•"/>
      <w:lvlJc w:val="left"/>
      <w:pPr>
        <w:tabs>
          <w:tab w:val="num" w:pos="720"/>
        </w:tabs>
        <w:ind w:left="720" w:hanging="360"/>
      </w:pPr>
      <w:rPr>
        <w:rFonts w:ascii="Arial" w:hAnsi="Arial" w:hint="default"/>
      </w:rPr>
    </w:lvl>
    <w:lvl w:ilvl="1" w:tplc="C372746C">
      <w:start w:val="1"/>
      <w:numFmt w:val="bullet"/>
      <w:lvlText w:val="•"/>
      <w:lvlJc w:val="left"/>
      <w:pPr>
        <w:tabs>
          <w:tab w:val="num" w:pos="1440"/>
        </w:tabs>
        <w:ind w:left="1440" w:hanging="360"/>
      </w:pPr>
      <w:rPr>
        <w:rFonts w:ascii="Arial" w:hAnsi="Arial" w:hint="default"/>
      </w:rPr>
    </w:lvl>
    <w:lvl w:ilvl="2" w:tplc="F75A01B6">
      <w:start w:val="78"/>
      <w:numFmt w:val="bullet"/>
      <w:lvlText w:val="•"/>
      <w:lvlJc w:val="left"/>
      <w:pPr>
        <w:tabs>
          <w:tab w:val="num" w:pos="2160"/>
        </w:tabs>
        <w:ind w:left="2160" w:hanging="360"/>
      </w:pPr>
      <w:rPr>
        <w:rFonts w:ascii="Arial" w:hAnsi="Arial" w:hint="default"/>
      </w:rPr>
    </w:lvl>
    <w:lvl w:ilvl="3" w:tplc="DE8ADE86">
      <w:start w:val="78"/>
      <w:numFmt w:val="bullet"/>
      <w:lvlText w:val="•"/>
      <w:lvlJc w:val="left"/>
      <w:pPr>
        <w:tabs>
          <w:tab w:val="num" w:pos="2880"/>
        </w:tabs>
        <w:ind w:left="2880" w:hanging="360"/>
      </w:pPr>
      <w:rPr>
        <w:rFonts w:ascii="Arial" w:hAnsi="Arial" w:hint="default"/>
      </w:rPr>
    </w:lvl>
    <w:lvl w:ilvl="4" w:tplc="55925832" w:tentative="1">
      <w:start w:val="1"/>
      <w:numFmt w:val="bullet"/>
      <w:lvlText w:val="•"/>
      <w:lvlJc w:val="left"/>
      <w:pPr>
        <w:tabs>
          <w:tab w:val="num" w:pos="3600"/>
        </w:tabs>
        <w:ind w:left="3600" w:hanging="360"/>
      </w:pPr>
      <w:rPr>
        <w:rFonts w:ascii="Arial" w:hAnsi="Arial" w:hint="default"/>
      </w:rPr>
    </w:lvl>
    <w:lvl w:ilvl="5" w:tplc="F04AC768" w:tentative="1">
      <w:start w:val="1"/>
      <w:numFmt w:val="bullet"/>
      <w:lvlText w:val="•"/>
      <w:lvlJc w:val="left"/>
      <w:pPr>
        <w:tabs>
          <w:tab w:val="num" w:pos="4320"/>
        </w:tabs>
        <w:ind w:left="4320" w:hanging="360"/>
      </w:pPr>
      <w:rPr>
        <w:rFonts w:ascii="Arial" w:hAnsi="Arial" w:hint="default"/>
      </w:rPr>
    </w:lvl>
    <w:lvl w:ilvl="6" w:tplc="7C54387C" w:tentative="1">
      <w:start w:val="1"/>
      <w:numFmt w:val="bullet"/>
      <w:lvlText w:val="•"/>
      <w:lvlJc w:val="left"/>
      <w:pPr>
        <w:tabs>
          <w:tab w:val="num" w:pos="5040"/>
        </w:tabs>
        <w:ind w:left="5040" w:hanging="360"/>
      </w:pPr>
      <w:rPr>
        <w:rFonts w:ascii="Arial" w:hAnsi="Arial" w:hint="default"/>
      </w:rPr>
    </w:lvl>
    <w:lvl w:ilvl="7" w:tplc="558E91BA" w:tentative="1">
      <w:start w:val="1"/>
      <w:numFmt w:val="bullet"/>
      <w:lvlText w:val="•"/>
      <w:lvlJc w:val="left"/>
      <w:pPr>
        <w:tabs>
          <w:tab w:val="num" w:pos="5760"/>
        </w:tabs>
        <w:ind w:left="5760" w:hanging="360"/>
      </w:pPr>
      <w:rPr>
        <w:rFonts w:ascii="Arial" w:hAnsi="Arial" w:hint="default"/>
      </w:rPr>
    </w:lvl>
    <w:lvl w:ilvl="8" w:tplc="29B0C73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B94BAA"/>
    <w:multiLevelType w:val="hybridMultilevel"/>
    <w:tmpl w:val="423C54BE"/>
    <w:lvl w:ilvl="0" w:tplc="354862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1"/>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4"/>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2"/>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7"/>
  </w:num>
  <w:num w:numId="34">
    <w:abstractNumId w:val="2"/>
  </w:num>
  <w:num w:numId="35">
    <w:abstractNumId w:val="14"/>
  </w:num>
  <w:num w:numId="36">
    <w:abstractNumId w:val="27"/>
  </w:num>
  <w:num w:numId="37">
    <w:abstractNumId w:val="22"/>
  </w:num>
  <w:num w:numId="38">
    <w:abstractNumId w:val="35"/>
  </w:num>
  <w:num w:numId="39">
    <w:abstractNumId w:val="25"/>
  </w:num>
  <w:num w:numId="40">
    <w:abstractNumId w:val="33"/>
  </w:num>
  <w:num w:numId="41">
    <w:abstractNumId w:val="23"/>
  </w:num>
  <w:num w:numId="42">
    <w:abstractNumId w:val="18"/>
  </w:num>
  <w:num w:numId="43">
    <w:abstractNumId w:val="18"/>
  </w:num>
  <w:num w:numId="44">
    <w:abstractNumId w:val="1"/>
  </w:num>
  <w:num w:numId="45">
    <w:abstractNumId w:val="6"/>
  </w:num>
  <w:num w:numId="46">
    <w:abstractNumId w:val="8"/>
  </w:num>
  <w:num w:numId="47">
    <w:abstractNumId w:val="36"/>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50BE2"/>
    <w:rsid w:val="0006221F"/>
    <w:rsid w:val="00063C4D"/>
    <w:rsid w:val="000652BE"/>
    <w:rsid w:val="0006555A"/>
    <w:rsid w:val="00072CF5"/>
    <w:rsid w:val="00075135"/>
    <w:rsid w:val="000762B7"/>
    <w:rsid w:val="00076F79"/>
    <w:rsid w:val="000814E4"/>
    <w:rsid w:val="00081C35"/>
    <w:rsid w:val="000828B5"/>
    <w:rsid w:val="00082A5B"/>
    <w:rsid w:val="00092C97"/>
    <w:rsid w:val="00094AEE"/>
    <w:rsid w:val="00096AAF"/>
    <w:rsid w:val="000A0514"/>
    <w:rsid w:val="000A24CE"/>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26EF"/>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5068F"/>
    <w:rsid w:val="00152E2F"/>
    <w:rsid w:val="001530C0"/>
    <w:rsid w:val="00153604"/>
    <w:rsid w:val="00153AC1"/>
    <w:rsid w:val="001553DE"/>
    <w:rsid w:val="0015692F"/>
    <w:rsid w:val="0016379A"/>
    <w:rsid w:val="00164040"/>
    <w:rsid w:val="00166A43"/>
    <w:rsid w:val="00167CAD"/>
    <w:rsid w:val="00167FB4"/>
    <w:rsid w:val="0017275D"/>
    <w:rsid w:val="00172D17"/>
    <w:rsid w:val="001747B0"/>
    <w:rsid w:val="00174ED5"/>
    <w:rsid w:val="00176658"/>
    <w:rsid w:val="00176791"/>
    <w:rsid w:val="00180494"/>
    <w:rsid w:val="001810A2"/>
    <w:rsid w:val="00184003"/>
    <w:rsid w:val="00193A32"/>
    <w:rsid w:val="0019626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D7A71"/>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0E40"/>
    <w:rsid w:val="0027130C"/>
    <w:rsid w:val="002759B6"/>
    <w:rsid w:val="00276F00"/>
    <w:rsid w:val="00282191"/>
    <w:rsid w:val="00284170"/>
    <w:rsid w:val="00286031"/>
    <w:rsid w:val="00286413"/>
    <w:rsid w:val="002866C4"/>
    <w:rsid w:val="00287444"/>
    <w:rsid w:val="00290859"/>
    <w:rsid w:val="002947A5"/>
    <w:rsid w:val="002965D4"/>
    <w:rsid w:val="00296747"/>
    <w:rsid w:val="002971B6"/>
    <w:rsid w:val="00297831"/>
    <w:rsid w:val="002A02DF"/>
    <w:rsid w:val="002A06EC"/>
    <w:rsid w:val="002A134F"/>
    <w:rsid w:val="002A2AB2"/>
    <w:rsid w:val="002A5BF3"/>
    <w:rsid w:val="002A659B"/>
    <w:rsid w:val="002B111A"/>
    <w:rsid w:val="002B3080"/>
    <w:rsid w:val="002B3C4B"/>
    <w:rsid w:val="002B5338"/>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134B"/>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36F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85AA1"/>
    <w:rsid w:val="003A16D1"/>
    <w:rsid w:val="003A1A60"/>
    <w:rsid w:val="003A1D27"/>
    <w:rsid w:val="003A4D3A"/>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30F2"/>
    <w:rsid w:val="003D51E6"/>
    <w:rsid w:val="003D602B"/>
    <w:rsid w:val="003D7784"/>
    <w:rsid w:val="003D7B2C"/>
    <w:rsid w:val="003E12B0"/>
    <w:rsid w:val="003E1A65"/>
    <w:rsid w:val="003E2565"/>
    <w:rsid w:val="003E5779"/>
    <w:rsid w:val="003F0E6E"/>
    <w:rsid w:val="003F1A78"/>
    <w:rsid w:val="003F426A"/>
    <w:rsid w:val="004002C9"/>
    <w:rsid w:val="004033E9"/>
    <w:rsid w:val="00411EE3"/>
    <w:rsid w:val="004120AE"/>
    <w:rsid w:val="004137F2"/>
    <w:rsid w:val="0041469B"/>
    <w:rsid w:val="004149E9"/>
    <w:rsid w:val="00420D58"/>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2C9"/>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46DA3"/>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B54"/>
    <w:rsid w:val="005964E4"/>
    <w:rsid w:val="005A04AB"/>
    <w:rsid w:val="005A3BC6"/>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27B10"/>
    <w:rsid w:val="00630334"/>
    <w:rsid w:val="0063332F"/>
    <w:rsid w:val="00633773"/>
    <w:rsid w:val="0063395B"/>
    <w:rsid w:val="00635940"/>
    <w:rsid w:val="006366AD"/>
    <w:rsid w:val="00640E01"/>
    <w:rsid w:val="00641EC6"/>
    <w:rsid w:val="00645237"/>
    <w:rsid w:val="006466C9"/>
    <w:rsid w:val="00654178"/>
    <w:rsid w:val="006554F2"/>
    <w:rsid w:val="0066196E"/>
    <w:rsid w:val="00664F1A"/>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6BE"/>
    <w:rsid w:val="006C6ACE"/>
    <w:rsid w:val="006C74FF"/>
    <w:rsid w:val="006D3FD0"/>
    <w:rsid w:val="006D46B5"/>
    <w:rsid w:val="006E1A7C"/>
    <w:rsid w:val="006E1D64"/>
    <w:rsid w:val="006E4F64"/>
    <w:rsid w:val="006E5BCE"/>
    <w:rsid w:val="006E6577"/>
    <w:rsid w:val="006E7C54"/>
    <w:rsid w:val="006F178B"/>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2FAF"/>
    <w:rsid w:val="00744D61"/>
    <w:rsid w:val="00746B62"/>
    <w:rsid w:val="007477D2"/>
    <w:rsid w:val="00747FFE"/>
    <w:rsid w:val="007510C4"/>
    <w:rsid w:val="00757245"/>
    <w:rsid w:val="0075744E"/>
    <w:rsid w:val="00757D7D"/>
    <w:rsid w:val="00761AED"/>
    <w:rsid w:val="007636DE"/>
    <w:rsid w:val="00765F55"/>
    <w:rsid w:val="007706D0"/>
    <w:rsid w:val="00773BDA"/>
    <w:rsid w:val="00773C96"/>
    <w:rsid w:val="00773DCA"/>
    <w:rsid w:val="007742E7"/>
    <w:rsid w:val="00776D6B"/>
    <w:rsid w:val="007827F7"/>
    <w:rsid w:val="00783931"/>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3C20"/>
    <w:rsid w:val="007E47C9"/>
    <w:rsid w:val="007E542F"/>
    <w:rsid w:val="007E6D3C"/>
    <w:rsid w:val="007E74D3"/>
    <w:rsid w:val="007E75B3"/>
    <w:rsid w:val="007F63B8"/>
    <w:rsid w:val="00802A02"/>
    <w:rsid w:val="00802F82"/>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7F2"/>
    <w:rsid w:val="00846CBA"/>
    <w:rsid w:val="00847261"/>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A581D"/>
    <w:rsid w:val="008B0514"/>
    <w:rsid w:val="008B12D0"/>
    <w:rsid w:val="008B3E44"/>
    <w:rsid w:val="008B4257"/>
    <w:rsid w:val="008B563F"/>
    <w:rsid w:val="008B7827"/>
    <w:rsid w:val="008B7853"/>
    <w:rsid w:val="008C2395"/>
    <w:rsid w:val="008C291E"/>
    <w:rsid w:val="008C2C73"/>
    <w:rsid w:val="008C77C6"/>
    <w:rsid w:val="008D0A86"/>
    <w:rsid w:val="008D2D94"/>
    <w:rsid w:val="008D49FB"/>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237D"/>
    <w:rsid w:val="00933A16"/>
    <w:rsid w:val="00933C7C"/>
    <w:rsid w:val="00933CE4"/>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71759"/>
    <w:rsid w:val="009750F0"/>
    <w:rsid w:val="0097543A"/>
    <w:rsid w:val="00975F20"/>
    <w:rsid w:val="00976B03"/>
    <w:rsid w:val="00984C8B"/>
    <w:rsid w:val="009863CE"/>
    <w:rsid w:val="00987740"/>
    <w:rsid w:val="009879A0"/>
    <w:rsid w:val="00987C1F"/>
    <w:rsid w:val="009926B6"/>
    <w:rsid w:val="0099496E"/>
    <w:rsid w:val="00997680"/>
    <w:rsid w:val="009A1270"/>
    <w:rsid w:val="009A4CC9"/>
    <w:rsid w:val="009B1044"/>
    <w:rsid w:val="009B5E2B"/>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E7AB5"/>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DCF"/>
    <w:rsid w:val="00A43FEB"/>
    <w:rsid w:val="00A44C02"/>
    <w:rsid w:val="00A4537F"/>
    <w:rsid w:val="00A55AF2"/>
    <w:rsid w:val="00A57C7C"/>
    <w:rsid w:val="00A60934"/>
    <w:rsid w:val="00A62362"/>
    <w:rsid w:val="00A63A28"/>
    <w:rsid w:val="00A64C86"/>
    <w:rsid w:val="00A67985"/>
    <w:rsid w:val="00A6798F"/>
    <w:rsid w:val="00A7325E"/>
    <w:rsid w:val="00A7325F"/>
    <w:rsid w:val="00A76DBE"/>
    <w:rsid w:val="00A777EC"/>
    <w:rsid w:val="00A82F84"/>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026F"/>
    <w:rsid w:val="00AD1373"/>
    <w:rsid w:val="00AD2B85"/>
    <w:rsid w:val="00AE068E"/>
    <w:rsid w:val="00AE18A0"/>
    <w:rsid w:val="00AE376A"/>
    <w:rsid w:val="00AE4566"/>
    <w:rsid w:val="00AF0048"/>
    <w:rsid w:val="00AF4D77"/>
    <w:rsid w:val="00AF5CE7"/>
    <w:rsid w:val="00AF60AE"/>
    <w:rsid w:val="00AF6DBB"/>
    <w:rsid w:val="00B050D3"/>
    <w:rsid w:val="00B05ACB"/>
    <w:rsid w:val="00B05B25"/>
    <w:rsid w:val="00B114B0"/>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A51"/>
    <w:rsid w:val="00B5478C"/>
    <w:rsid w:val="00B548F0"/>
    <w:rsid w:val="00B57132"/>
    <w:rsid w:val="00B57FE5"/>
    <w:rsid w:val="00B60110"/>
    <w:rsid w:val="00B61206"/>
    <w:rsid w:val="00B618F7"/>
    <w:rsid w:val="00B65660"/>
    <w:rsid w:val="00B65E1E"/>
    <w:rsid w:val="00B67FA8"/>
    <w:rsid w:val="00B73093"/>
    <w:rsid w:val="00B745CC"/>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B68"/>
    <w:rsid w:val="00C37D91"/>
    <w:rsid w:val="00C412AC"/>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A0B"/>
    <w:rsid w:val="00C75C55"/>
    <w:rsid w:val="00C7683E"/>
    <w:rsid w:val="00C77B2F"/>
    <w:rsid w:val="00C802EE"/>
    <w:rsid w:val="00C8107C"/>
    <w:rsid w:val="00C829FB"/>
    <w:rsid w:val="00C8381D"/>
    <w:rsid w:val="00C83A62"/>
    <w:rsid w:val="00C85E97"/>
    <w:rsid w:val="00C91897"/>
    <w:rsid w:val="00C94068"/>
    <w:rsid w:val="00C97B69"/>
    <w:rsid w:val="00CA1045"/>
    <w:rsid w:val="00CA2954"/>
    <w:rsid w:val="00CA42E6"/>
    <w:rsid w:val="00CA4CB3"/>
    <w:rsid w:val="00CA5316"/>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6A12"/>
    <w:rsid w:val="00CE7B33"/>
    <w:rsid w:val="00CF0FA5"/>
    <w:rsid w:val="00CF23C9"/>
    <w:rsid w:val="00CF3ECE"/>
    <w:rsid w:val="00CF41D2"/>
    <w:rsid w:val="00D0035A"/>
    <w:rsid w:val="00D00B3C"/>
    <w:rsid w:val="00D011FC"/>
    <w:rsid w:val="00D04FCA"/>
    <w:rsid w:val="00D05BE4"/>
    <w:rsid w:val="00D071B9"/>
    <w:rsid w:val="00D121AD"/>
    <w:rsid w:val="00D132ED"/>
    <w:rsid w:val="00D15EF0"/>
    <w:rsid w:val="00D16982"/>
    <w:rsid w:val="00D1738E"/>
    <w:rsid w:val="00D176E5"/>
    <w:rsid w:val="00D20074"/>
    <w:rsid w:val="00D204DC"/>
    <w:rsid w:val="00D23A0A"/>
    <w:rsid w:val="00D23C94"/>
    <w:rsid w:val="00D24042"/>
    <w:rsid w:val="00D27579"/>
    <w:rsid w:val="00D3301A"/>
    <w:rsid w:val="00D33E05"/>
    <w:rsid w:val="00D34A16"/>
    <w:rsid w:val="00D36BEA"/>
    <w:rsid w:val="00D4043B"/>
    <w:rsid w:val="00D4068F"/>
    <w:rsid w:val="00D40BF2"/>
    <w:rsid w:val="00D424E3"/>
    <w:rsid w:val="00D42662"/>
    <w:rsid w:val="00D42AF3"/>
    <w:rsid w:val="00D512B6"/>
    <w:rsid w:val="00D52C2F"/>
    <w:rsid w:val="00D60B40"/>
    <w:rsid w:val="00D6276B"/>
    <w:rsid w:val="00D63D63"/>
    <w:rsid w:val="00D66E80"/>
    <w:rsid w:val="00D674F3"/>
    <w:rsid w:val="00D6756B"/>
    <w:rsid w:val="00D6770A"/>
    <w:rsid w:val="00D701BC"/>
    <w:rsid w:val="00D71543"/>
    <w:rsid w:val="00D75F8F"/>
    <w:rsid w:val="00D76632"/>
    <w:rsid w:val="00D7749F"/>
    <w:rsid w:val="00D77AE7"/>
    <w:rsid w:val="00D8000F"/>
    <w:rsid w:val="00D81F96"/>
    <w:rsid w:val="00D821C8"/>
    <w:rsid w:val="00D83973"/>
    <w:rsid w:val="00D858B7"/>
    <w:rsid w:val="00D85F03"/>
    <w:rsid w:val="00D930F3"/>
    <w:rsid w:val="00D9321A"/>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5E87"/>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3480"/>
    <w:rsid w:val="00E34070"/>
    <w:rsid w:val="00E35411"/>
    <w:rsid w:val="00E37E67"/>
    <w:rsid w:val="00E4048A"/>
    <w:rsid w:val="00E408CF"/>
    <w:rsid w:val="00E41569"/>
    <w:rsid w:val="00E41929"/>
    <w:rsid w:val="00E42128"/>
    <w:rsid w:val="00E45333"/>
    <w:rsid w:val="00E45AA7"/>
    <w:rsid w:val="00E50120"/>
    <w:rsid w:val="00E51BAD"/>
    <w:rsid w:val="00E52D1B"/>
    <w:rsid w:val="00E5457D"/>
    <w:rsid w:val="00E617F3"/>
    <w:rsid w:val="00E61903"/>
    <w:rsid w:val="00E66596"/>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1D21"/>
    <w:rsid w:val="00EE33CE"/>
    <w:rsid w:val="00EE42C5"/>
    <w:rsid w:val="00EE4801"/>
    <w:rsid w:val="00EE49E6"/>
    <w:rsid w:val="00EE555F"/>
    <w:rsid w:val="00EE6715"/>
    <w:rsid w:val="00EF0BCA"/>
    <w:rsid w:val="00EF1BF6"/>
    <w:rsid w:val="00EF7949"/>
    <w:rsid w:val="00F012A7"/>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30860"/>
    <w:rsid w:val="00F32C78"/>
    <w:rsid w:val="00F336EA"/>
    <w:rsid w:val="00F37787"/>
    <w:rsid w:val="00F409F0"/>
    <w:rsid w:val="00F40D01"/>
    <w:rsid w:val="00F410D4"/>
    <w:rsid w:val="00F422D9"/>
    <w:rsid w:val="00F4741C"/>
    <w:rsid w:val="00F47654"/>
    <w:rsid w:val="00F51556"/>
    <w:rsid w:val="00F51DFF"/>
    <w:rsid w:val="00F52CCB"/>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1C7"/>
    <w:rsid w:val="00FC1AA3"/>
    <w:rsid w:val="00FC26EF"/>
    <w:rsid w:val="00FC27B2"/>
    <w:rsid w:val="00FC27FA"/>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86413"/>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60A6B-6518-44A6-ACC7-648D07DD8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454</Words>
  <Characters>2867</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5</cp:revision>
  <cp:lastPrinted>2018-08-10T06:24:00Z</cp:lastPrinted>
  <dcterms:created xsi:type="dcterms:W3CDTF">2021-01-14T16:33:00Z</dcterms:created>
  <dcterms:modified xsi:type="dcterms:W3CDTF">2021-01-15T16:08:00Z</dcterms:modified>
  <cp:category/>
</cp:coreProperties>
</file>